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6FA19" w14:textId="500F0488" w:rsidR="00EE45CA" w:rsidRPr="00573AF0" w:rsidRDefault="00EE45CA" w:rsidP="008E4B08">
      <w:pPr>
        <w:pStyle w:val="xxmsonormal"/>
        <w:rPr>
          <w:rFonts w:asciiTheme="minorHAnsi" w:hAnsiTheme="minorHAnsi" w:cstheme="minorHAnsi"/>
          <w:color w:val="212121"/>
          <w:sz w:val="22"/>
          <w:szCs w:val="22"/>
        </w:rPr>
      </w:pPr>
      <w:bookmarkStart w:id="0" w:name="_GoBack"/>
      <w:bookmarkEnd w:id="0"/>
      <w:r w:rsidRPr="00573AF0">
        <w:rPr>
          <w:rFonts w:asciiTheme="minorHAnsi" w:hAnsiTheme="minorHAnsi" w:cstheme="minorHAnsi"/>
          <w:color w:val="212121"/>
          <w:sz w:val="22"/>
          <w:szCs w:val="22"/>
        </w:rPr>
        <w:t>[</w:t>
      </w:r>
      <w:r w:rsidRPr="00573AF0">
        <w:rPr>
          <w:rFonts w:asciiTheme="minorHAnsi" w:hAnsiTheme="minorHAnsi" w:cstheme="minorHAnsi"/>
          <w:color w:val="212121"/>
          <w:sz w:val="22"/>
          <w:szCs w:val="22"/>
          <w:highlight w:val="yellow"/>
        </w:rPr>
        <w:t xml:space="preserve">See the </w:t>
      </w:r>
      <w:hyperlink r:id="rId5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Senate</w:t>
        </w:r>
      </w:hyperlink>
      <w:r w:rsidRPr="00573AF0">
        <w:rPr>
          <w:rFonts w:asciiTheme="minorHAnsi" w:hAnsiTheme="minorHAnsi" w:cstheme="minorHAnsi"/>
          <w:color w:val="212121"/>
          <w:sz w:val="22"/>
          <w:szCs w:val="22"/>
          <w:highlight w:val="yellow"/>
        </w:rPr>
        <w:t xml:space="preserve"> directories for contact information</w:t>
      </w:r>
      <w:r w:rsidRPr="00573AF0">
        <w:rPr>
          <w:rFonts w:asciiTheme="minorHAnsi" w:hAnsiTheme="minorHAnsi" w:cstheme="minorHAnsi"/>
          <w:color w:val="212121"/>
          <w:sz w:val="22"/>
          <w:szCs w:val="22"/>
        </w:rPr>
        <w:t>]</w:t>
      </w:r>
    </w:p>
    <w:p w14:paraId="3CA35B70" w14:textId="77777777" w:rsidR="00EE45CA" w:rsidRPr="00573AF0" w:rsidRDefault="00EE45CA" w:rsidP="008E4B08">
      <w:pPr>
        <w:pStyle w:val="xxmsonormal"/>
        <w:rPr>
          <w:rFonts w:asciiTheme="minorHAnsi" w:hAnsiTheme="minorHAnsi" w:cstheme="minorHAnsi"/>
          <w:color w:val="212121"/>
          <w:sz w:val="22"/>
          <w:szCs w:val="22"/>
        </w:rPr>
      </w:pPr>
    </w:p>
    <w:p w14:paraId="0C257DF0" w14:textId="2868E647" w:rsidR="008E4B08" w:rsidRPr="00573AF0" w:rsidRDefault="008E4B08" w:rsidP="008E4B08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212121"/>
          <w:sz w:val="22"/>
          <w:szCs w:val="22"/>
        </w:rPr>
        <w:t xml:space="preserve">Dear </w:t>
      </w:r>
      <w:r w:rsidR="00292E6D" w:rsidRPr="00573AF0">
        <w:rPr>
          <w:rFonts w:asciiTheme="minorHAnsi" w:hAnsiTheme="minorHAnsi" w:cstheme="minorHAnsi"/>
          <w:color w:val="212121"/>
          <w:sz w:val="22"/>
          <w:szCs w:val="22"/>
        </w:rPr>
        <w:t xml:space="preserve">Senator </w:t>
      </w:r>
      <w:r w:rsidRPr="00573AF0">
        <w:rPr>
          <w:rFonts w:asciiTheme="minorHAnsi" w:hAnsiTheme="minorHAnsi" w:cstheme="minorHAnsi"/>
          <w:color w:val="212121"/>
          <w:sz w:val="22"/>
          <w:szCs w:val="22"/>
          <w:shd w:val="clear" w:color="auto" w:fill="FFFF00"/>
        </w:rPr>
        <w:t>[name]</w:t>
      </w:r>
      <w:r w:rsidRPr="00573AF0">
        <w:rPr>
          <w:rFonts w:asciiTheme="minorHAnsi" w:hAnsiTheme="minorHAnsi" w:cstheme="minorHAnsi"/>
          <w:color w:val="212121"/>
          <w:sz w:val="22"/>
          <w:szCs w:val="22"/>
        </w:rPr>
        <w:t>,</w:t>
      </w:r>
    </w:p>
    <w:p w14:paraId="155D1397" w14:textId="77777777" w:rsidR="008E4B08" w:rsidRPr="00573AF0" w:rsidRDefault="008E4B08" w:rsidP="008E4B08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6C1B1830" w14:textId="7B1C0A72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Now that Congress has passed the largest tax reform legislation in 30 years and reaffirmed the Low-Income Housing Tax Credit’s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(Housing Credit) 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role in the tax code, I ask that you join Senator Maria Cantwell (D-WA) and Senate Finance Committee Chairman Orrin Hatch (R-UT) as a co-sponsor of the </w:t>
      </w:r>
      <w:hyperlink r:id="rId6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Affordable Housing Credit Improvement Act of 2017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(S. 548), bipartisan legislation that would expand and strengthen the Housing Credit. </w:t>
      </w:r>
    </w:p>
    <w:p w14:paraId="7DC9BD75" w14:textId="3F76300F" w:rsidR="00573AF0" w:rsidRP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0B3343E" w14:textId="77777777" w:rsid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[state]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alone, the Housing Credit has been responsible for financing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affordable apartments and supporting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jobs. [</w:t>
      </w:r>
      <w:hyperlink r:id="rId7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DBAB69" w14:textId="77777777" w:rsid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41E8159" w14:textId="15E7E227" w:rsidR="00573AF0" w:rsidRP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[Add your own discussion of the impact of the Housing Credit locally]</w:t>
      </w:r>
    </w:p>
    <w:p w14:paraId="667BD329" w14:textId="77777777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DED6225" w14:textId="4A7FC41E" w:rsidR="00E336A0" w:rsidRPr="00573AF0" w:rsidRDefault="008E5B85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E336A0"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We thank Congress for retaining the Housing Credit and private activity bonds</w:t>
        </w:r>
      </w:hyperlink>
      <w:r w:rsidR="00E336A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(PABs), including multifamily Housing Bonds which provide critical financing to roughly half of all Housing Credit projects, in the tax Cuts and Jobs Act. </w:t>
      </w:r>
      <w:r w:rsidR="003E16DB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However, the lower corporate tax rate and other indirect effects from the bill will lower investor demand for the Credit, resulting in the estimated </w:t>
      </w:r>
      <w:hyperlink r:id="rId9" w:history="1">
        <w:r w:rsidR="003E16DB"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loss of 235,000 affordable housing units over the next decade</w:t>
        </w:r>
      </w:hyperlink>
      <w:r w:rsidR="003E16DB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>And in [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state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], there will be an estimated loss of 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affordable housing units. [</w:t>
      </w:r>
      <w:hyperlink r:id="rId10" w:history="1">
        <w:r w:rsidR="00ED09F5"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1F67E50D" w14:textId="6FCADDA4" w:rsidR="003E16DB" w:rsidRPr="00573AF0" w:rsidRDefault="003E16DB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0B120" w14:textId="02D3D43D" w:rsidR="00E336A0" w:rsidRPr="00573AF0" w:rsidRDefault="003E16DB" w:rsidP="00573AF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There is now more reason than ever to enact the Affordable Housing Credit Improvement Act.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More than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households in [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state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>] spend more than half of their income on rent, leaving too little for other expenses like health care, transportation and nutritious food. The Affordable Housing Credit Improvement Act would make a meaningful dent in this severe shortage – estimates suggest that the bill would help develop or preserve 400,000 more affordable rental housing units over ten years than will otherwise be possible. [</w:t>
      </w:r>
      <w:hyperlink r:id="rId11" w:history="1">
        <w:r w:rsidR="00573AF0"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="00573AF0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</w:p>
    <w:p w14:paraId="4BCEF718" w14:textId="354BD2A8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DEA2145" w14:textId="77265993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hyperlink r:id="rId12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bill text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, a </w:t>
      </w:r>
      <w:hyperlink r:id="rId13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section-by-section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outline of each provision, and a </w:t>
      </w:r>
      <w:hyperlink r:id="rId14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summary of the legislation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are available for your review</w:t>
      </w:r>
      <w:r w:rsidR="00573AF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4B1B1D" w14:textId="1BD65F4F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95C1F6B" w14:textId="77777777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For the more than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[number] [state]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households that currently spend more than half of their income on rent, your support for the Housing Credit is critical. [</w:t>
      </w:r>
      <w:hyperlink r:id="rId15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</w:p>
    <w:p w14:paraId="1F015F68" w14:textId="77777777" w:rsidR="00E336A0" w:rsidRPr="00573AF0" w:rsidRDefault="00E336A0" w:rsidP="008E4B08">
      <w:pPr>
        <w:pStyle w:val="xxmsonormal"/>
        <w:rPr>
          <w:rFonts w:asciiTheme="minorHAnsi" w:hAnsiTheme="minorHAnsi" w:cstheme="minorHAnsi"/>
          <w:color w:val="212121"/>
          <w:sz w:val="22"/>
          <w:szCs w:val="22"/>
        </w:rPr>
      </w:pPr>
    </w:p>
    <w:p w14:paraId="220B2BB2" w14:textId="41B08F7F" w:rsidR="00737739" w:rsidRPr="00573AF0" w:rsidRDefault="008E5B85">
      <w:pPr>
        <w:rPr>
          <w:rFonts w:asciiTheme="minorHAnsi" w:hAnsiTheme="minorHAnsi" w:cstheme="minorHAnsi"/>
        </w:rPr>
      </w:pPr>
    </w:p>
    <w:sectPr w:rsidR="00737739" w:rsidRPr="0057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185"/>
    <w:multiLevelType w:val="multilevel"/>
    <w:tmpl w:val="FC6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8"/>
    <w:rsid w:val="000C616E"/>
    <w:rsid w:val="0012316C"/>
    <w:rsid w:val="00292E6D"/>
    <w:rsid w:val="003E16DB"/>
    <w:rsid w:val="003F5BC3"/>
    <w:rsid w:val="005057C6"/>
    <w:rsid w:val="00573AF0"/>
    <w:rsid w:val="005C5E45"/>
    <w:rsid w:val="007152AC"/>
    <w:rsid w:val="00731208"/>
    <w:rsid w:val="00890122"/>
    <w:rsid w:val="008D5E49"/>
    <w:rsid w:val="008E4B08"/>
    <w:rsid w:val="008E5B85"/>
    <w:rsid w:val="009A20E9"/>
    <w:rsid w:val="00C36383"/>
    <w:rsid w:val="00C463CA"/>
    <w:rsid w:val="00CF1F79"/>
    <w:rsid w:val="00DD5D13"/>
    <w:rsid w:val="00E336A0"/>
    <w:rsid w:val="00E45906"/>
    <w:rsid w:val="00ED09F5"/>
    <w:rsid w:val="00EE45CA"/>
    <w:rsid w:val="00F977E2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BEE8"/>
  <w15:chartTrackingRefBased/>
  <w15:docId w15:val="{2A950D66-474F-4704-B00B-A668DBD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B08"/>
    <w:rPr>
      <w:color w:val="0000FF"/>
      <w:u w:val="single"/>
    </w:rPr>
  </w:style>
  <w:style w:type="paragraph" w:customStyle="1" w:styleId="xxmsonormal">
    <w:name w:val="x_x_msonormal"/>
    <w:basedOn w:val="Normal"/>
    <w:rsid w:val="008E4B0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1208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E336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talhousingaction.org/s/ACTION-Thank-You-Statement-on-Preserving-Housing-Programs-in-Tax-Reform.pdf" TargetMode="External"/><Relationship Id="rId13" Type="http://schemas.openxmlformats.org/officeDocument/2006/relationships/hyperlink" Target="https://static1.squarespace.com/static/566ee654bfe8736211c559eb/t/58bf29d7f7e0abb09dd0c156/1488923095516/AHCIA+115th+-+Section+by+Se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ntalhousingaction.org/state-district/" TargetMode="External"/><Relationship Id="rId12" Type="http://schemas.openxmlformats.org/officeDocument/2006/relationships/hyperlink" Target="https://static1.squarespace.com/static/566ee654bfe8736211c559eb/t/58bf2a0115d5db7d6b8afae8/1488923138062/AHCIA+115th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5th-congress/senate-bill/548" TargetMode="External"/><Relationship Id="rId11" Type="http://schemas.openxmlformats.org/officeDocument/2006/relationships/hyperlink" Target="http://rentalhousingaction.org/state-district/" TargetMode="External"/><Relationship Id="rId5" Type="http://schemas.openxmlformats.org/officeDocument/2006/relationships/hyperlink" Target="https://www.senate.gov/reference/reference_index_subjects/Directories_vrd.htm" TargetMode="External"/><Relationship Id="rId15" Type="http://schemas.openxmlformats.org/officeDocument/2006/relationships/hyperlink" Target="http://rentalhousingaction.org/state-district/" TargetMode="External"/><Relationship Id="rId10" Type="http://schemas.openxmlformats.org/officeDocument/2006/relationships/hyperlink" Target="https://www.novoco.com/notes-from-novogradac/see-how-many-jobs-affordable-rental-homes-each-state-would-lose-under-final-tax-reform-b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oco.com/notes-from-novogradac/see-how-many-jobs-affordable-rental-homes-each-state-would-lose-under-final-tax-reform-bill" TargetMode="External"/><Relationship Id="rId14" Type="http://schemas.openxmlformats.org/officeDocument/2006/relationships/hyperlink" Target="https://static1.squarespace.com/static/566ee654bfe8736211c559eb/t/58c001ed579fb364709b7719/1488978414769/AHCIA+comprehensive+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Olivia</dc:creator>
  <cp:keywords/>
  <dc:description/>
  <cp:lastModifiedBy>Juliana Bilowich</cp:lastModifiedBy>
  <cp:revision>2</cp:revision>
  <dcterms:created xsi:type="dcterms:W3CDTF">2018-03-01T20:51:00Z</dcterms:created>
  <dcterms:modified xsi:type="dcterms:W3CDTF">2018-03-01T20:51:00Z</dcterms:modified>
</cp:coreProperties>
</file>